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2C56" w14:textId="67D0EBCD" w:rsidR="00B41203" w:rsidRPr="00F14BCC" w:rsidRDefault="00B41203" w:rsidP="008B2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rbel" w:eastAsia="Corbel" w:hAnsi="Corbel" w:cs="Corbel"/>
          <w:b/>
          <w:sz w:val="24"/>
          <w:szCs w:val="24"/>
          <w:lang w:val="hr-BA"/>
        </w:rPr>
      </w:pPr>
      <w:r w:rsidRPr="00F14BCC">
        <w:rPr>
          <w:rFonts w:ascii="Corbel" w:eastAsia="Corbel" w:hAnsi="Corbel" w:cs="Corbel"/>
          <w:b/>
          <w:sz w:val="24"/>
          <w:szCs w:val="24"/>
          <w:lang w:val="hr-BA"/>
        </w:rPr>
        <w:t>Sarajevo, 13. mart. 2025.</w:t>
      </w:r>
    </w:p>
    <w:p w14:paraId="72E2552F" w14:textId="7EB82A56" w:rsidR="00B41203" w:rsidRPr="00F14BCC" w:rsidRDefault="00B41203" w:rsidP="00F27B55">
      <w:pPr>
        <w:tabs>
          <w:tab w:val="left" w:pos="6804"/>
        </w:tabs>
        <w:spacing w:after="0"/>
        <w:rPr>
          <w:rFonts w:ascii="Corbel" w:eastAsia="Corbel" w:hAnsi="Corbel" w:cs="Corbel"/>
          <w:b/>
          <w:sz w:val="32"/>
          <w:szCs w:val="32"/>
          <w:lang w:val="hr-BA"/>
        </w:rPr>
      </w:pPr>
      <w:r w:rsidRPr="00F14BCC">
        <w:rPr>
          <w:rFonts w:ascii="Corbel" w:eastAsia="Corbel" w:hAnsi="Corbel" w:cs="Corbel"/>
          <w:b/>
          <w:sz w:val="32"/>
          <w:szCs w:val="32"/>
          <w:lang w:val="hr-BA"/>
        </w:rPr>
        <w:t>Saopštenje za medije</w:t>
      </w:r>
    </w:p>
    <w:p w14:paraId="5FB57851" w14:textId="77777777" w:rsidR="008B2BF9" w:rsidRPr="00F14BCC" w:rsidRDefault="008B2BF9" w:rsidP="00B41203">
      <w:pPr>
        <w:tabs>
          <w:tab w:val="left" w:pos="6804"/>
        </w:tabs>
        <w:spacing w:after="0"/>
        <w:jc w:val="center"/>
        <w:rPr>
          <w:rFonts w:ascii="Corbel" w:eastAsia="Corbel" w:hAnsi="Corbel" w:cs="Corbel"/>
          <w:b/>
          <w:sz w:val="28"/>
          <w:szCs w:val="28"/>
          <w:lang w:val="hr-BA"/>
        </w:rPr>
      </w:pPr>
    </w:p>
    <w:p w14:paraId="4D5E8F5B" w14:textId="742876DC" w:rsidR="00B41203" w:rsidRPr="00F14BCC" w:rsidRDefault="00B41203" w:rsidP="00B41203">
      <w:pPr>
        <w:tabs>
          <w:tab w:val="left" w:pos="6804"/>
        </w:tabs>
        <w:spacing w:after="0"/>
        <w:jc w:val="center"/>
        <w:rPr>
          <w:rFonts w:ascii="Corbel" w:eastAsia="Corbel" w:hAnsi="Corbel" w:cs="Corbel"/>
          <w:b/>
          <w:sz w:val="28"/>
          <w:szCs w:val="28"/>
          <w:lang w:val="hr-BA"/>
        </w:rPr>
      </w:pPr>
      <w:r w:rsidRPr="00F14BCC">
        <w:rPr>
          <w:rFonts w:ascii="Corbel" w:eastAsia="Corbel" w:hAnsi="Corbel" w:cs="Corbel"/>
          <w:b/>
          <w:sz w:val="28"/>
          <w:szCs w:val="28"/>
          <w:lang w:val="hr-BA"/>
        </w:rPr>
        <w:t>Peti poziv za dostavljanje prijava: Program internacionalnih posjeta</w:t>
      </w:r>
      <w:r w:rsidR="0041530A" w:rsidRPr="00F14BCC">
        <w:rPr>
          <w:rFonts w:ascii="Corbel" w:eastAsia="Corbel" w:hAnsi="Corbel" w:cs="Corbel"/>
          <w:b/>
          <w:sz w:val="28"/>
          <w:szCs w:val="28"/>
          <w:lang w:val="hr-BA"/>
        </w:rPr>
        <w:t xml:space="preserve"> 2025-2026</w:t>
      </w:r>
      <w:r w:rsidRPr="00F14BCC">
        <w:rPr>
          <w:rFonts w:ascii="Corbel" w:eastAsia="Corbel" w:hAnsi="Corbel" w:cs="Corbel"/>
          <w:b/>
          <w:sz w:val="28"/>
          <w:szCs w:val="28"/>
          <w:lang w:val="hr-BA"/>
        </w:rPr>
        <w:t xml:space="preserve"> (</w:t>
      </w:r>
      <w:proofErr w:type="spellStart"/>
      <w:r w:rsidRPr="00F14BCC">
        <w:rPr>
          <w:rFonts w:ascii="Corbel" w:eastAsia="Corbel" w:hAnsi="Corbel" w:cs="Corbel"/>
          <w:b/>
          <w:sz w:val="28"/>
          <w:szCs w:val="28"/>
          <w:lang w:val="hr-BA"/>
        </w:rPr>
        <w:t>TNA</w:t>
      </w:r>
      <w:proofErr w:type="spellEnd"/>
      <w:r w:rsidRPr="00F14BCC">
        <w:rPr>
          <w:rFonts w:ascii="Corbel" w:eastAsia="Corbel" w:hAnsi="Corbel" w:cs="Corbel"/>
          <w:b/>
          <w:sz w:val="28"/>
          <w:szCs w:val="28"/>
          <w:lang w:val="hr-BA"/>
        </w:rPr>
        <w:t xml:space="preserve"> - </w:t>
      </w:r>
      <w:proofErr w:type="spellStart"/>
      <w:r w:rsidRPr="00F14BCC">
        <w:rPr>
          <w:rFonts w:ascii="Corbel" w:eastAsia="Corbel" w:hAnsi="Corbel" w:cs="Corbel"/>
          <w:b/>
          <w:i/>
          <w:iCs/>
          <w:sz w:val="28"/>
          <w:szCs w:val="28"/>
          <w:lang w:val="hr-BA"/>
        </w:rPr>
        <w:t>Transnational</w:t>
      </w:r>
      <w:proofErr w:type="spellEnd"/>
      <w:r w:rsidRPr="00F14BCC">
        <w:rPr>
          <w:rFonts w:ascii="Corbel" w:eastAsia="Corbel" w:hAnsi="Corbel" w:cs="Corbel"/>
          <w:b/>
          <w:i/>
          <w:iCs/>
          <w:sz w:val="28"/>
          <w:szCs w:val="28"/>
          <w:lang w:val="hr-BA"/>
        </w:rPr>
        <w:t xml:space="preserve"> Access </w:t>
      </w:r>
      <w:proofErr w:type="spellStart"/>
      <w:r w:rsidRPr="00F14BCC">
        <w:rPr>
          <w:rFonts w:ascii="Corbel" w:eastAsia="Corbel" w:hAnsi="Corbel" w:cs="Corbel"/>
          <w:b/>
          <w:i/>
          <w:iCs/>
          <w:sz w:val="28"/>
          <w:szCs w:val="28"/>
          <w:lang w:val="hr-BA"/>
        </w:rPr>
        <w:t>Fellowships</w:t>
      </w:r>
      <w:proofErr w:type="spellEnd"/>
      <w:r w:rsidRPr="00F14BCC">
        <w:rPr>
          <w:rFonts w:ascii="Corbel" w:eastAsia="Corbel" w:hAnsi="Corbel" w:cs="Corbel"/>
          <w:b/>
          <w:sz w:val="28"/>
          <w:szCs w:val="28"/>
          <w:lang w:val="hr-BA"/>
        </w:rPr>
        <w:t>)</w:t>
      </w:r>
    </w:p>
    <w:p w14:paraId="1C7AD8FA" w14:textId="77777777" w:rsidR="00B41203" w:rsidRPr="00F14BCC" w:rsidRDefault="00B41203" w:rsidP="00B41203">
      <w:pPr>
        <w:tabs>
          <w:tab w:val="left" w:pos="6804"/>
        </w:tabs>
        <w:spacing w:after="0"/>
        <w:jc w:val="center"/>
        <w:rPr>
          <w:rFonts w:ascii="Corbel" w:eastAsia="Corbel" w:hAnsi="Corbel" w:cs="Corbel"/>
          <w:b/>
          <w:sz w:val="28"/>
          <w:szCs w:val="28"/>
          <w:lang w:val="hr-BA"/>
        </w:rPr>
      </w:pPr>
    </w:p>
    <w:p w14:paraId="728D1FB9" w14:textId="38269F30" w:rsidR="00B41203" w:rsidRPr="00F14BCC" w:rsidRDefault="00B41203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0A0A0A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 – Evropska interdisciplinarna istraživačka infrastruktura za studije religije, objavljuje </w:t>
      </w:r>
      <w:r w:rsidR="00AA3B15"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peti</w:t>
      </w:r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 poziv za prijave na Program internacionalnih posjeta (</w:t>
      </w:r>
      <w:proofErr w:type="spellStart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 program - </w:t>
      </w:r>
      <w:proofErr w:type="spellStart"/>
      <w:r w:rsidRPr="00F14BCC">
        <w:rPr>
          <w:rFonts w:ascii="Corbel" w:eastAsia="Times New Roman" w:hAnsi="Corbel" w:cs="Calibri"/>
          <w:b/>
          <w:bCs/>
          <w:i/>
          <w:iCs/>
          <w:color w:val="0A0A0A"/>
          <w:lang w:val="hr-BA" w:eastAsia="hr-HR"/>
        </w:rPr>
        <w:t>Transnational</w:t>
      </w:r>
      <w:proofErr w:type="spellEnd"/>
      <w:r w:rsidRPr="00F14BCC">
        <w:rPr>
          <w:rFonts w:ascii="Corbel" w:eastAsia="Times New Roman" w:hAnsi="Corbel" w:cs="Calibri"/>
          <w:b/>
          <w:bCs/>
          <w:i/>
          <w:iCs/>
          <w:color w:val="0A0A0A"/>
          <w:lang w:val="hr-BA" w:eastAsia="hr-HR"/>
        </w:rPr>
        <w:t xml:space="preserve"> Access </w:t>
      </w:r>
      <w:proofErr w:type="spellStart"/>
      <w:r w:rsidRPr="00F14BCC">
        <w:rPr>
          <w:rFonts w:ascii="Corbel" w:eastAsia="Times New Roman" w:hAnsi="Corbel" w:cs="Calibri"/>
          <w:b/>
          <w:bCs/>
          <w:i/>
          <w:iCs/>
          <w:color w:val="0A0A0A"/>
          <w:lang w:val="hr-BA" w:eastAsia="hr-HR"/>
        </w:rPr>
        <w:t>Fellowships</w:t>
      </w:r>
      <w:proofErr w:type="spellEnd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). Poziv je otvoren od 13. marta do 1. maja 2025. godine. Korisnicima ovog programa bit će omogućen direktan i efikasan pristup kolekcijama vodećih istraživačkih institucija i univerziteta u Evropi, uz podršku stručnjaka iz oblasti. Mogućnosti za istraživače su u značajnoj mjeri proširene sa sve većim brojem institucija koje se pridružuju </w:t>
      </w:r>
      <w:proofErr w:type="spellStart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 infrastrukturi kao institucije prijema za </w:t>
      </w:r>
      <w:proofErr w:type="spellStart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 xml:space="preserve"> program.</w:t>
      </w:r>
    </w:p>
    <w:p w14:paraId="74984120" w14:textId="77777777" w:rsidR="00BA2E62" w:rsidRPr="00F14BCC" w:rsidRDefault="00BA2E62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</w:p>
    <w:p w14:paraId="2B06FBA9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Pristup i prednosti</w:t>
      </w:r>
    </w:p>
    <w:p w14:paraId="45F15B2F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color w:val="000000"/>
          <w:lang w:val="hr-BA" w:eastAsia="hr-HR"/>
        </w:rPr>
      </w:pPr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Korisnicima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programa bit će omogućen fizički i virtualni pristup jedinstvenim kolekcijama i ekspertizi vodećih istraživačkih institucija i univerziteta u Evropi na direktan i efikasan način. Također, posjete kroz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program podrazumijevaju brz pristup raspoloživim resursima, što znači efikasnije korištenje vremena za istraživanje. Svaka institucija domaćin će korisnicima ustupiti mjesto za rad, pomoć u istraživanju kroz fizičke i digitalne kolekcije, individualizirane preporuke i upute za lokalna putovanja i smještaj, kao i druge prednosti specifične za svaku pojedinačnu instituciju. Značajno je napomenuti da će korisnicima programa biti ponuđeno stručno vodstvo iskusnih istraživača institucije domaćina, kao i prilike za umrežavanje sa domaćim istraživačima tokom posjeta.</w:t>
      </w:r>
    </w:p>
    <w:p w14:paraId="09B3E2EA" w14:textId="77777777" w:rsidR="0042477D" w:rsidRPr="00F14BCC" w:rsidRDefault="0042477D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</w:p>
    <w:p w14:paraId="5743FD47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Institucije prijema</w:t>
      </w:r>
    </w:p>
    <w:p w14:paraId="66587983" w14:textId="265D1611" w:rsidR="00B41203" w:rsidRPr="00F14BCC" w:rsidRDefault="00842F48" w:rsidP="00BA2E62">
      <w:pPr>
        <w:spacing w:after="0"/>
        <w:jc w:val="both"/>
        <w:rPr>
          <w:rFonts w:ascii="Corbel" w:eastAsia="Corbel" w:hAnsi="Corbel" w:cs="Corbel"/>
          <w:lang w:val="hr-BA"/>
        </w:rPr>
      </w:pPr>
      <w:hyperlink r:id="rId7" w:anchor=":~:text=the%20TNA%20user.-,Hosts,-Current%20TNA%20hosts">
        <w:proofErr w:type="spellStart"/>
        <w:r w:rsidRPr="00F14BCC">
          <w:rPr>
            <w:rFonts w:ascii="Corbel" w:eastAsia="Corbel" w:hAnsi="Corbel" w:cs="Corbel"/>
            <w:color w:val="1155CC"/>
            <w:u w:val="single"/>
            <w:lang w:val="hr-BA"/>
          </w:rPr>
          <w:t>TNA</w:t>
        </w:r>
        <w:proofErr w:type="spellEnd"/>
      </w:hyperlink>
      <w:hyperlink r:id="rId8" w:anchor=":~:text=the%20TNA%20user.-,Hosts,-Current%20TNA%20hosts">
        <w:r w:rsidRPr="00F14BCC">
          <w:rPr>
            <w:rFonts w:ascii="Corbel" w:eastAsia="Corbel" w:hAnsi="Corbel" w:cs="Corbel"/>
            <w:color w:val="1155CC"/>
            <w:u w:val="single"/>
            <w:lang w:val="hr-BA"/>
          </w:rPr>
          <w:t xml:space="preserve"> </w:t>
        </w:r>
        <w:r w:rsidRPr="00F14BCC">
          <w:rPr>
            <w:rFonts w:ascii="Corbel" w:eastAsia="Corbel" w:hAnsi="Corbel" w:cs="Corbel"/>
            <w:color w:val="1155CC"/>
            <w:u w:val="single"/>
            <w:lang w:val="hr-BA"/>
          </w:rPr>
          <w:t>institucije domaćini</w:t>
        </w:r>
      </w:hyperlink>
      <w:r w:rsidRPr="00F14BCC">
        <w:rPr>
          <w:rFonts w:ascii="Corbel" w:eastAsia="Corbel" w:hAnsi="Corbel" w:cs="Corbel"/>
          <w:lang w:val="hr-BA"/>
        </w:rPr>
        <w:t xml:space="preserve"> </w:t>
      </w:r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su: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RESILIENCE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koordinator -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FSCIRE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(Institut za religijske  studije 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Bolonji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, IT), te partnerske institucije: 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Archivio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Generale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Arcivescovile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di Bologna,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AAB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(Glavni arhiv Bolonjske nadbiskupije, IT), Univerzitet Bar-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Ilan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Ramat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Gan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,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IL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),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Bektashi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World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Center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(Tirana, AL),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CIRCSE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(Milano, IT), Muzej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J.A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. Comeniusa (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Uherský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Brod, CZ), Katolički univerzitet 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Luvenu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(KU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Leuven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, BE), 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KADOC</w:t>
      </w:r>
      <w:proofErr w:type="spellEnd"/>
      <w:r w:rsidR="00FE6D8A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KU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Leuven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(BE), New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Georgian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University (Poti, GE), Akademija za kulturu „Saint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Epifanios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“ (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Agia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Napa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,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CY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), Univerzitet „Sv. Kliment Ohridski“ u Sofiji (BG), Teološki Univerzitet 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Apeldoornu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NL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), Univerzitet u Ljubljani, Teološki fakultet (SI), Univerzitet 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Münsteru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(DE), Univerzitet u Sarajevu (BiH) i Akademija za teološke studije u </w:t>
      </w:r>
      <w:proofErr w:type="spellStart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>Volosu</w:t>
      </w:r>
      <w:proofErr w:type="spellEnd"/>
      <w:r w:rsidR="00B41203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(GR).</w:t>
      </w:r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Nove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TNA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institucije domaćini su: Nacionalna i univerzitetska biblioteka u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Strazburu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(FR) i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École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Pratique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des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Hautes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Études</w:t>
      </w:r>
      <w:proofErr w:type="spellEnd"/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(Pariz, FR).</w:t>
      </w:r>
    </w:p>
    <w:p w14:paraId="70965A29" w14:textId="77777777" w:rsidR="006970F8" w:rsidRPr="00F14BCC" w:rsidRDefault="006970F8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color w:val="0A0A0A"/>
          <w:lang w:val="hr-BA" w:eastAsia="hr-HR"/>
        </w:rPr>
      </w:pPr>
    </w:p>
    <w:p w14:paraId="6B3A85EE" w14:textId="7C1A1D0C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Dodatno, istraživači mogu prijaviti istraživački boravak na jednom od </w:t>
      </w:r>
      <w:hyperlink r:id="rId9">
        <w:r w:rsidR="008C5307" w:rsidRPr="00F14BCC">
          <w:rPr>
            <w:rFonts w:ascii="Corbel" w:eastAsia="Corbel" w:hAnsi="Corbel" w:cs="Corbel"/>
            <w:color w:val="1155CC"/>
            <w:u w:val="single"/>
            <w:lang w:val="hr-BA"/>
          </w:rPr>
          <w:t>pet institucija</w:t>
        </w:r>
      </w:hyperlink>
      <w:r w:rsidR="008C5307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>učesnic</w:t>
      </w:r>
      <w:r w:rsidR="00895C18" w:rsidRPr="00F14BCC">
        <w:rPr>
          <w:rFonts w:ascii="Corbel" w:eastAsia="Times New Roman" w:hAnsi="Corbel" w:cs="Calibri"/>
          <w:color w:val="0A0A0A"/>
          <w:lang w:val="hr-BA" w:eastAsia="hr-HR"/>
        </w:rPr>
        <w:t>a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ITSERR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konzorcija u Italiji, koje su specijalizirane za oblasti digitalne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humanistike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i religijskih studija. Ovi istraživački boravci će u potpunosti biti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finansirani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kroz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ITSERR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projekat.</w:t>
      </w:r>
    </w:p>
    <w:p w14:paraId="79F126DF" w14:textId="77777777" w:rsidR="008B2BF9" w:rsidRPr="00F14BCC" w:rsidRDefault="008B2BF9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FC000"/>
          <w:lang w:val="hr-BA" w:eastAsia="hr-HR"/>
        </w:rPr>
      </w:pPr>
    </w:p>
    <w:p w14:paraId="3F30F884" w14:textId="10D94322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Poziv za prijavu</w:t>
      </w:r>
    </w:p>
    <w:p w14:paraId="54BABFEF" w14:textId="74481DA5" w:rsidR="00B41203" w:rsidRPr="00F14BCC" w:rsidRDefault="00E57D7D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hyperlink r:id="rId10" w:history="1">
        <w:r w:rsidRPr="00F14BCC">
          <w:rPr>
            <w:rStyle w:val="Hyperlink"/>
            <w:rFonts w:ascii="Corbel" w:eastAsia="Corbel" w:hAnsi="Corbel" w:cs="Corbel"/>
            <w:lang w:val="hr-BA"/>
          </w:rPr>
          <w:t>Poziv za dostavljanje prijava</w:t>
        </w:r>
      </w:hyperlink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otvoren je od 1</w:t>
      </w:r>
      <w:r w:rsidR="00895C18" w:rsidRPr="00F14BCC">
        <w:rPr>
          <w:rFonts w:ascii="Corbel" w:eastAsia="Times New Roman" w:hAnsi="Corbel" w:cs="Calibri"/>
          <w:color w:val="000000"/>
          <w:lang w:val="hr-BA" w:eastAsia="hr-HR"/>
        </w:rPr>
        <w:t>3</w:t>
      </w:r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. </w:t>
      </w:r>
      <w:r w:rsidR="00895C18" w:rsidRPr="00F14BCC">
        <w:rPr>
          <w:rFonts w:ascii="Corbel" w:eastAsia="Times New Roman" w:hAnsi="Corbel" w:cs="Calibri"/>
          <w:color w:val="000000"/>
          <w:lang w:val="hr-BA" w:eastAsia="hr-HR"/>
        </w:rPr>
        <w:t>marta</w:t>
      </w:r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do 1. </w:t>
      </w:r>
      <w:r w:rsidR="00895C18" w:rsidRPr="00F14BCC">
        <w:rPr>
          <w:rFonts w:ascii="Corbel" w:eastAsia="Times New Roman" w:hAnsi="Corbel" w:cs="Calibri"/>
          <w:color w:val="000000"/>
          <w:lang w:val="hr-BA" w:eastAsia="hr-HR"/>
        </w:rPr>
        <w:t>maja</w:t>
      </w:r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202</w:t>
      </w:r>
      <w:r w:rsidR="00895C18" w:rsidRPr="00F14BCC">
        <w:rPr>
          <w:rFonts w:ascii="Corbel" w:eastAsia="Times New Roman" w:hAnsi="Corbel" w:cs="Calibri"/>
          <w:color w:val="000000"/>
          <w:lang w:val="hr-BA" w:eastAsia="hr-HR"/>
        </w:rPr>
        <w:t>5</w:t>
      </w:r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>. godine. Za kratke posjete institucijama domaćinima</w:t>
      </w:r>
      <w:r w:rsidR="001B3A5F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u periodu </w:t>
      </w:r>
      <w:r w:rsidR="00895C18" w:rsidRPr="00F14BCC">
        <w:rPr>
          <w:rFonts w:ascii="Corbel" w:eastAsia="Times New Roman" w:hAnsi="Corbel" w:cs="Calibri"/>
          <w:color w:val="000000"/>
          <w:lang w:val="hr-BA" w:eastAsia="hr-HR"/>
        </w:rPr>
        <w:t>od jula 2025. godine do maja 2026. godine</w:t>
      </w:r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, prijaviti se mogu istraživači bez obzira na stepen istraživačke karijere, uz obavezu ispunjavanja </w:t>
      </w:r>
      <w:proofErr w:type="spellStart"/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>uslova</w:t>
      </w:r>
      <w:proofErr w:type="spellEnd"/>
      <w:r w:rsidR="00B41203"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institucije domaćina. </w:t>
      </w:r>
    </w:p>
    <w:p w14:paraId="1B6227D1" w14:textId="77777777" w:rsidR="00B41203" w:rsidRPr="00F14BCC" w:rsidRDefault="00000000" w:rsidP="00BA2E62">
      <w:pPr>
        <w:shd w:val="clear" w:color="auto" w:fill="FFFFFF"/>
        <w:spacing w:after="0"/>
        <w:jc w:val="center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  <w:lastRenderedPageBreak/>
        <w:pict w14:anchorId="75A914BA">
          <v:rect id="_x0000_i1025" style="width:468pt;height:0" o:hralign="center" o:hrstd="t" o:hrnoshade="t" o:hr="t" fillcolor="black" stroked="f"/>
        </w:pict>
      </w:r>
    </w:p>
    <w:p w14:paraId="3F64C903" w14:textId="77777777" w:rsidR="001B3A5F" w:rsidRPr="00F14BCC" w:rsidRDefault="001B3A5F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1B434"/>
          <w:lang w:val="hr-BA" w:eastAsia="hr-HR"/>
        </w:rPr>
      </w:pPr>
    </w:p>
    <w:p w14:paraId="1F9E374C" w14:textId="0DA649AA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 xml:space="preserve">O </w:t>
      </w:r>
      <w:proofErr w:type="spellStart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 xml:space="preserve"> infrastrukturi</w:t>
      </w:r>
    </w:p>
    <w:p w14:paraId="13BC2532" w14:textId="5AB07A1C" w:rsidR="00B41203" w:rsidRPr="00F14BCC" w:rsidRDefault="00B41203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color w:val="000000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je evropska interdisciplinarna istraživačka infrastruktura za sve oblasti studija o religiji. Ona povezuje istraživačke centre, baze podataka i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pružaoce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usluga iz svih dijelova Evrope, kreirajući nove instrumente i usluge dostupne istraživačkoj zajednici. 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infrastruktura je uvrštena u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ESFRI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> 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>Mapu puta za 2021. godinu, te su za njenu pripremnu fazu koja će trajati od </w:t>
      </w:r>
      <w:r w:rsidRPr="00F14BCC">
        <w:rPr>
          <w:rFonts w:ascii="Corbel" w:eastAsia="Times New Roman" w:hAnsi="Corbel" w:cs="Calibri"/>
          <w:color w:val="000000"/>
          <w:lang w:val="hr-BA" w:eastAsia="hr-HR"/>
        </w:rPr>
        <w:t>2022. do 2026. godine,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> osigurana sredstva od Evropske komisije.</w:t>
      </w:r>
    </w:p>
    <w:p w14:paraId="7CD0A8F3" w14:textId="77777777" w:rsidR="001B3A5F" w:rsidRPr="00F14BCC" w:rsidRDefault="001B3A5F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1B434"/>
          <w:lang w:val="hr-BA" w:eastAsia="hr-HR"/>
        </w:rPr>
      </w:pPr>
    </w:p>
    <w:p w14:paraId="33EBA6B0" w14:textId="3F495F0F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 xml:space="preserve">O </w:t>
      </w:r>
      <w:proofErr w:type="spellStart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ESFRI</w:t>
      </w:r>
      <w:proofErr w:type="spellEnd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-ju</w:t>
      </w:r>
    </w:p>
    <w:p w14:paraId="72667843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hyperlink r:id="rId11" w:history="1">
        <w:proofErr w:type="spellStart"/>
        <w:r w:rsidRPr="00F14BCC">
          <w:rPr>
            <w:rFonts w:ascii="Corbel" w:eastAsia="Times New Roman" w:hAnsi="Corbel" w:cs="Calibri"/>
            <w:color w:val="0563C1"/>
            <w:u w:val="single"/>
            <w:lang w:val="hr-BA" w:eastAsia="hr-HR"/>
          </w:rPr>
          <w:t>ESFRI</w:t>
        </w:r>
        <w:proofErr w:type="spellEnd"/>
      </w:hyperlink>
      <w:r w:rsidRPr="00F14BCC">
        <w:rPr>
          <w:rFonts w:ascii="Calibri" w:eastAsia="Times New Roman" w:hAnsi="Calibri" w:cs="Calibri"/>
          <w:color w:val="0A0A0A"/>
          <w:lang w:val="hr-BA" w:eastAsia="hr-HR"/>
        </w:rPr>
        <w:t> 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je Evropski strateški forum za istraživačke infrastrukture. To je strateški instrument za unapređenje naučne integracije Evrope i jačanje njenog međunarodnog dosega.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ESFRI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Mapa puta je ključni instrument za dugoročno evropsko strateško planiranje razvoja istraživačkih infrastruktura.</w:t>
      </w:r>
    </w:p>
    <w:p w14:paraId="34304B0A" w14:textId="77777777" w:rsidR="00EA34EF" w:rsidRPr="00F14BCC" w:rsidRDefault="00EA34EF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FC000"/>
          <w:lang w:val="hr-BA" w:eastAsia="hr-HR"/>
        </w:rPr>
      </w:pPr>
    </w:p>
    <w:p w14:paraId="6020A9BC" w14:textId="6B083042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 xml:space="preserve">Poziv za prijavu na </w:t>
      </w:r>
      <w:proofErr w:type="spellStart"/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 xml:space="preserve"> program</w:t>
      </w:r>
    </w:p>
    <w:p w14:paraId="601C73D3" w14:textId="2BD424A5" w:rsidR="00B41203" w:rsidRPr="00F14BCC" w:rsidRDefault="00B41203" w:rsidP="00BA2E62">
      <w:pPr>
        <w:spacing w:after="0"/>
        <w:rPr>
          <w:lang w:val="hr-BA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Detaljne informacije o pozivu za prijavu na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TNA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program možete pronaći</w:t>
      </w:r>
      <w:r w:rsidR="00141CBE"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hyperlink r:id="rId12">
        <w:r w:rsidR="00141CBE" w:rsidRPr="00F14BCC">
          <w:rPr>
            <w:color w:val="0563C1"/>
            <w:u w:val="single"/>
            <w:lang w:val="hr-BA"/>
          </w:rPr>
          <w:t>ovdje</w:t>
        </w:r>
      </w:hyperlink>
      <w:r w:rsidR="00141CBE" w:rsidRPr="00F14BCC">
        <w:rPr>
          <w:lang w:val="hr-BA"/>
        </w:rPr>
        <w:t>.</w:t>
      </w:r>
    </w:p>
    <w:p w14:paraId="6C241F3A" w14:textId="77777777" w:rsidR="00141CBE" w:rsidRPr="00F14BCC" w:rsidRDefault="00141CBE" w:rsidP="00BA2E62">
      <w:pPr>
        <w:spacing w:after="0"/>
        <w:rPr>
          <w:color w:val="000000" w:themeColor="text1"/>
          <w:lang w:val="hr-BA" w:eastAsia="hr-HR"/>
        </w:rPr>
      </w:pPr>
    </w:p>
    <w:p w14:paraId="3E946063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 xml:space="preserve"> Partneri</w:t>
      </w:r>
    </w:p>
    <w:p w14:paraId="5D427DAB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Albanian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University UFO (Tirana, AL)</w:t>
      </w:r>
    </w:p>
    <w:p w14:paraId="5ADC02CE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Bar-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Ilan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University (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Ramat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Gan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,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IL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>)</w:t>
      </w:r>
    </w:p>
    <w:p w14:paraId="45647213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CINECA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Casalecchio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di Reno, IT)</w:t>
      </w:r>
    </w:p>
    <w:p w14:paraId="3979298E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École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Pratique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des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Hautes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Études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(Paris, FR)</w:t>
      </w:r>
    </w:p>
    <w:p w14:paraId="783C0094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Fondazione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per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le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Scienze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Religiose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(Bologna, IT)</w:t>
      </w:r>
    </w:p>
    <w:p w14:paraId="30EF1F5C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Institut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für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Angewandte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Informatik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(Leipzig, DE)</w:t>
      </w:r>
    </w:p>
    <w:p w14:paraId="6092CDFC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KU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Leuven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(BE)</w:t>
      </w:r>
    </w:p>
    <w:p w14:paraId="7AF513E9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Sofia University “St. Kliment Ohridski” (BG)</w:t>
      </w:r>
    </w:p>
    <w:p w14:paraId="2709C9E8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Theological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University of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Apeldoorn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NL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>)</w:t>
      </w:r>
    </w:p>
    <w:p w14:paraId="3D93914A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University of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Münster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(DE)</w:t>
      </w:r>
    </w:p>
    <w:p w14:paraId="61398CB6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University of Sarajevo (BIH)</w:t>
      </w:r>
    </w:p>
    <w:p w14:paraId="77D8113C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University of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Warsaw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PL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>)</w:t>
      </w:r>
    </w:p>
    <w:p w14:paraId="371A12F3" w14:textId="77777777" w:rsidR="00B41203" w:rsidRPr="00F14BCC" w:rsidRDefault="00B41203" w:rsidP="00BA2E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Volos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Academy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for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Theological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</w:t>
      </w:r>
      <w:proofErr w:type="spellStart"/>
      <w:r w:rsidRPr="00F14BCC">
        <w:rPr>
          <w:rFonts w:ascii="Corbel" w:eastAsia="Times New Roman" w:hAnsi="Corbel" w:cs="Calibri"/>
          <w:color w:val="0A0A0A"/>
          <w:lang w:val="hr-BA" w:eastAsia="hr-HR"/>
        </w:rPr>
        <w:t>Studies</w:t>
      </w:r>
      <w:proofErr w:type="spellEnd"/>
      <w:r w:rsidRPr="00F14BCC">
        <w:rPr>
          <w:rFonts w:ascii="Corbel" w:eastAsia="Times New Roman" w:hAnsi="Corbel" w:cs="Calibri"/>
          <w:color w:val="0A0A0A"/>
          <w:lang w:val="hr-BA" w:eastAsia="hr-HR"/>
        </w:rPr>
        <w:t xml:space="preserve"> (GR)</w:t>
      </w:r>
    </w:p>
    <w:p w14:paraId="7B73E157" w14:textId="77777777" w:rsidR="00B567A1" w:rsidRPr="00F14BCC" w:rsidRDefault="00B567A1" w:rsidP="00BA2E62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FC000"/>
          <w:lang w:val="hr-BA" w:eastAsia="hr-HR"/>
        </w:rPr>
      </w:pPr>
    </w:p>
    <w:p w14:paraId="7E55BA55" w14:textId="08DC0336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b/>
          <w:bCs/>
          <w:color w:val="FFC000"/>
          <w:lang w:val="hr-BA" w:eastAsia="hr-HR"/>
        </w:rPr>
        <w:t>ITSERR</w:t>
      </w:r>
      <w:proofErr w:type="spellEnd"/>
    </w:p>
    <w:p w14:paraId="39DA48B7" w14:textId="77777777" w:rsidR="00B41203" w:rsidRPr="00F14BCC" w:rsidRDefault="00B41203" w:rsidP="00BA2E62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ITSERR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je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italijanski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projekat koji koristi sredstva fonda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NextGenerationEU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, osmišljen da ojača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ESFRI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istraživački infrastrukturu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RESILIENCE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u skladu sa potrebama naučne zajednice religijskih studija. </w:t>
      </w:r>
      <w:proofErr w:type="spellStart"/>
      <w:r w:rsidRPr="00F14BCC">
        <w:rPr>
          <w:rFonts w:ascii="Corbel" w:eastAsia="Times New Roman" w:hAnsi="Corbel" w:cs="Calibri"/>
          <w:color w:val="000000"/>
          <w:lang w:val="hr-BA" w:eastAsia="hr-HR"/>
        </w:rPr>
        <w:t>ITSERR</w:t>
      </w:r>
      <w:proofErr w:type="spellEnd"/>
      <w:r w:rsidRPr="00F14BCC">
        <w:rPr>
          <w:rFonts w:ascii="Corbel" w:eastAsia="Times New Roman" w:hAnsi="Corbel" w:cs="Calibri"/>
          <w:color w:val="000000"/>
          <w:lang w:val="hr-BA" w:eastAsia="hr-HR"/>
        </w:rPr>
        <w:t xml:space="preserve"> podržava postojeću infrastrukturu i radi na njenom unapređenju u smislu uključivanja tehnologije i mogućnosti povećanja inovativnosti, kvaliteta i raznolikosti znanja koje proizvodi zajednica koja se bavi studijima o religiji.</w:t>
      </w:r>
    </w:p>
    <w:p w14:paraId="5D4D40E2" w14:textId="77777777" w:rsidR="00141CBE" w:rsidRPr="00F14BCC" w:rsidRDefault="00141CBE" w:rsidP="00B41203">
      <w:pPr>
        <w:shd w:val="clear" w:color="auto" w:fill="FFFFFF"/>
        <w:spacing w:line="240" w:lineRule="auto"/>
        <w:jc w:val="both"/>
        <w:rPr>
          <w:rFonts w:ascii="Corbel" w:eastAsia="Times New Roman" w:hAnsi="Corbel" w:cs="Calibri"/>
          <w:b/>
          <w:bCs/>
          <w:color w:val="F1B434"/>
          <w:lang w:val="hr-BA" w:eastAsia="hr-HR"/>
        </w:rPr>
      </w:pPr>
    </w:p>
    <w:p w14:paraId="06245572" w14:textId="40CEEC55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Izvori</w:t>
      </w:r>
    </w:p>
    <w:p w14:paraId="3AEEBC66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hyperlink r:id="rId13" w:history="1">
        <w:r w:rsidRPr="00F14BCC">
          <w:rPr>
            <w:rFonts w:ascii="Calibri" w:eastAsia="Times New Roman" w:hAnsi="Calibri" w:cs="Calibri"/>
            <w:color w:val="0000FF"/>
            <w:u w:val="single"/>
            <w:lang w:val="hr-BA" w:eastAsia="hr-HR"/>
          </w:rPr>
          <w:t>Ovdje</w:t>
        </w:r>
      </w:hyperlink>
      <w:r w:rsidRPr="00F14BCC">
        <w:rPr>
          <w:rFonts w:ascii="Calibri" w:eastAsia="Times New Roman" w:hAnsi="Calibri" w:cs="Calibri"/>
          <w:color w:val="0A0A0A"/>
          <w:lang w:val="hr-BA" w:eastAsia="hr-HR"/>
        </w:rPr>
        <w:t> </w:t>
      </w:r>
      <w:r w:rsidRPr="00F14BCC">
        <w:rPr>
          <w:rFonts w:ascii="Corbel" w:eastAsia="Times New Roman" w:hAnsi="Corbel" w:cs="Calibri"/>
          <w:color w:val="0A0A0A"/>
          <w:lang w:val="hr-BA" w:eastAsia="hr-HR"/>
        </w:rPr>
        <w:t>možete pronaći logo, fotografije i druge materijale.</w:t>
      </w:r>
    </w:p>
    <w:p w14:paraId="34552D0A" w14:textId="77777777" w:rsidR="00BD5244" w:rsidRDefault="00BD5244" w:rsidP="00141CBE">
      <w:pPr>
        <w:shd w:val="clear" w:color="auto" w:fill="FFFFFF"/>
        <w:spacing w:after="0"/>
        <w:jc w:val="both"/>
        <w:rPr>
          <w:rFonts w:ascii="Corbel" w:eastAsia="Times New Roman" w:hAnsi="Corbel" w:cs="Calibri"/>
          <w:b/>
          <w:bCs/>
          <w:color w:val="F1B434"/>
          <w:lang w:val="hr-BA" w:eastAsia="hr-HR"/>
        </w:rPr>
      </w:pPr>
    </w:p>
    <w:p w14:paraId="73BE618E" w14:textId="3E64992D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F1B434"/>
          <w:lang w:val="hr-BA" w:eastAsia="hr-HR"/>
        </w:rPr>
        <w:t>Kontakt</w:t>
      </w:r>
    </w:p>
    <w:p w14:paraId="68B53AF9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b/>
          <w:bCs/>
          <w:color w:val="0A0A0A"/>
          <w:lang w:val="hr-BA" w:eastAsia="hr-HR"/>
        </w:rPr>
        <w:t>Univerzitet u Sarajevu</w:t>
      </w:r>
    </w:p>
    <w:p w14:paraId="0BA445AA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Služba za naučnoistraživački rad</w:t>
      </w:r>
    </w:p>
    <w:p w14:paraId="3811511E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Obala Kulina bana 7/II</w:t>
      </w:r>
    </w:p>
    <w:p w14:paraId="0B61B4E2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lastRenderedPageBreak/>
        <w:t>71000 Sarajevo</w:t>
      </w:r>
    </w:p>
    <w:p w14:paraId="3E64F26E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Bosna i Hercegovina</w:t>
      </w:r>
    </w:p>
    <w:p w14:paraId="41B545DF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Tel.: +387 33 56 51 23</w:t>
      </w:r>
    </w:p>
    <w:p w14:paraId="624642AB" w14:textId="77777777" w:rsidR="00B41203" w:rsidRPr="00F14BCC" w:rsidRDefault="00B41203" w:rsidP="00141CB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A0A0A"/>
          <w:lang w:val="hr-BA" w:eastAsia="hr-HR"/>
        </w:rPr>
      </w:pPr>
      <w:r w:rsidRPr="00F14BCC">
        <w:rPr>
          <w:rFonts w:ascii="Corbel" w:eastAsia="Times New Roman" w:hAnsi="Corbel" w:cs="Calibri"/>
          <w:color w:val="0A0A0A"/>
          <w:lang w:val="hr-BA" w:eastAsia="hr-HR"/>
        </w:rPr>
        <w:t>E-mail: </w:t>
      </w:r>
      <w:hyperlink r:id="rId14" w:history="1">
        <w:r w:rsidRPr="00F14BCC">
          <w:rPr>
            <w:rFonts w:ascii="Corbel" w:eastAsia="Times New Roman" w:hAnsi="Corbel" w:cs="Calibri"/>
            <w:color w:val="4472C4"/>
            <w:u w:val="single"/>
            <w:lang w:val="hr-BA" w:eastAsia="hr-HR"/>
          </w:rPr>
          <w:t>nir@unsa.ba</w:t>
        </w:r>
      </w:hyperlink>
    </w:p>
    <w:p w14:paraId="41EE76C8" w14:textId="77777777" w:rsidR="00895C18" w:rsidRPr="00F14BCC" w:rsidRDefault="00895C18" w:rsidP="00B41203">
      <w:pPr>
        <w:shd w:val="clear" w:color="auto" w:fill="FFFFFF"/>
        <w:spacing w:line="240" w:lineRule="auto"/>
        <w:jc w:val="both"/>
        <w:rPr>
          <w:rFonts w:ascii="Merriweather" w:eastAsia="Times New Roman" w:hAnsi="Merriweather" w:cs="Times New Roman"/>
          <w:color w:val="0A0A0A"/>
          <w:sz w:val="24"/>
          <w:szCs w:val="24"/>
          <w:lang w:val="hr-BA" w:eastAsia="hr-HR"/>
        </w:rPr>
      </w:pPr>
    </w:p>
    <w:p w14:paraId="23101055" w14:textId="77777777" w:rsidR="00B41203" w:rsidRPr="00F14BCC" w:rsidRDefault="00B41203" w:rsidP="00F27B55">
      <w:pPr>
        <w:tabs>
          <w:tab w:val="left" w:pos="6804"/>
        </w:tabs>
        <w:spacing w:after="0"/>
        <w:rPr>
          <w:rFonts w:ascii="Corbel" w:eastAsia="Corbel" w:hAnsi="Corbel" w:cs="Corbel"/>
          <w:b/>
          <w:sz w:val="32"/>
          <w:szCs w:val="32"/>
          <w:lang w:val="hr-BA"/>
        </w:rPr>
      </w:pPr>
    </w:p>
    <w:sectPr w:rsidR="00B41203" w:rsidRPr="00F14BC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15E5" w14:textId="77777777" w:rsidR="004873AD" w:rsidRDefault="004873AD" w:rsidP="00802EE0">
      <w:pPr>
        <w:spacing w:after="0" w:line="240" w:lineRule="auto"/>
      </w:pPr>
      <w:r>
        <w:separator/>
      </w:r>
    </w:p>
  </w:endnote>
  <w:endnote w:type="continuationSeparator" w:id="0">
    <w:p w14:paraId="3BAC8B50" w14:textId="77777777" w:rsidR="004873AD" w:rsidRDefault="004873AD" w:rsidP="0080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262651"/>
      <w:docPartObj>
        <w:docPartGallery w:val="Page Numbers (Bottom of Page)"/>
        <w:docPartUnique/>
      </w:docPartObj>
    </w:sdtPr>
    <w:sdtContent>
      <w:p w14:paraId="7B07D701" w14:textId="40D46482" w:rsidR="00A93198" w:rsidRDefault="00A931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B4E78" w14:textId="77777777" w:rsidR="00A93198" w:rsidRDefault="00A9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7ADD" w14:textId="77777777" w:rsidR="004873AD" w:rsidRDefault="004873AD" w:rsidP="00802EE0">
      <w:pPr>
        <w:spacing w:after="0" w:line="240" w:lineRule="auto"/>
      </w:pPr>
      <w:r>
        <w:separator/>
      </w:r>
    </w:p>
  </w:footnote>
  <w:footnote w:type="continuationSeparator" w:id="0">
    <w:p w14:paraId="7B0337AE" w14:textId="77777777" w:rsidR="004873AD" w:rsidRDefault="004873AD" w:rsidP="0080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34FA" w14:textId="77777777" w:rsidR="00F80872" w:rsidRDefault="00737754">
    <w:pPr>
      <w:pStyle w:val="Header"/>
      <w:rPr>
        <w:rFonts w:ascii="Corbel" w:hAnsi="Corbel"/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632DBF" wp14:editId="72DED512">
          <wp:simplePos x="0" y="0"/>
          <wp:positionH relativeFrom="column">
            <wp:posOffset>3733165</wp:posOffset>
          </wp:positionH>
          <wp:positionV relativeFrom="paragraph">
            <wp:posOffset>-83820</wp:posOffset>
          </wp:positionV>
          <wp:extent cx="2523490" cy="525780"/>
          <wp:effectExtent l="0" t="0" r="0" b="762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872" w:rsidRPr="00FC2D49">
      <w:rPr>
        <w:rFonts w:ascii="Corbel" w:hAnsi="Corbel"/>
        <w:noProof/>
      </w:rPr>
      <w:drawing>
        <wp:anchor distT="0" distB="0" distL="114300" distR="114300" simplePos="0" relativeHeight="251658240" behindDoc="0" locked="0" layoutInCell="1" allowOverlap="1" wp14:anchorId="69A107D3" wp14:editId="61B62642">
          <wp:simplePos x="0" y="0"/>
          <wp:positionH relativeFrom="column">
            <wp:posOffset>-206375</wp:posOffset>
          </wp:positionH>
          <wp:positionV relativeFrom="paragraph">
            <wp:posOffset>-204470</wp:posOffset>
          </wp:positionV>
          <wp:extent cx="2103120" cy="88455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silien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872">
      <w:rPr>
        <w:rFonts w:ascii="Corbel" w:hAnsi="Corbel"/>
        <w:noProof/>
      </w:rPr>
      <w:t xml:space="preserve">          </w:t>
    </w:r>
    <w:r w:rsidR="00FC2D49" w:rsidRPr="00FC2D49">
      <w:rPr>
        <w:rFonts w:ascii="Corbel" w:hAnsi="Corbel"/>
        <w:noProof/>
      </w:rPr>
      <w:t>[partner logo]</w:t>
    </w:r>
    <w:r w:rsidR="00060882" w:rsidRPr="00FC2D49">
      <w:rPr>
        <w:rFonts w:ascii="Corbel" w:hAnsi="Corbel"/>
        <w:noProof/>
      </w:rPr>
      <w:t xml:space="preserve"> </w:t>
    </w:r>
  </w:p>
  <w:p w14:paraId="2A9D3A0E" w14:textId="77777777" w:rsidR="00F80872" w:rsidRDefault="00F80872">
    <w:pPr>
      <w:pStyle w:val="Header"/>
      <w:rPr>
        <w:rFonts w:ascii="Corbel" w:hAnsi="Corbel"/>
        <w:noProof/>
      </w:rPr>
    </w:pPr>
  </w:p>
  <w:p w14:paraId="6CC8FFD4" w14:textId="77777777" w:rsidR="00F80872" w:rsidRDefault="00F80872">
    <w:pPr>
      <w:pStyle w:val="Header"/>
      <w:rPr>
        <w:rFonts w:ascii="Corbel" w:hAnsi="Corbel"/>
        <w:noProof/>
      </w:rPr>
    </w:pPr>
  </w:p>
  <w:p w14:paraId="760B5290" w14:textId="77777777" w:rsidR="00802EE0" w:rsidRPr="00FC2D49" w:rsidRDefault="00802EE0">
    <w:pPr>
      <w:pStyle w:val="Head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469"/>
    <w:multiLevelType w:val="multilevel"/>
    <w:tmpl w:val="3E3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3316E"/>
    <w:multiLevelType w:val="multilevel"/>
    <w:tmpl w:val="1ED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4344B7"/>
    <w:multiLevelType w:val="multilevel"/>
    <w:tmpl w:val="D76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F16EE"/>
    <w:multiLevelType w:val="multilevel"/>
    <w:tmpl w:val="C95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567CC7"/>
    <w:multiLevelType w:val="multilevel"/>
    <w:tmpl w:val="5A3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E73BA"/>
    <w:multiLevelType w:val="multilevel"/>
    <w:tmpl w:val="E8DCFF6C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Heading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Heading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pStyle w:val="Heading7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pStyle w:val="Heading8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E276A0E"/>
    <w:multiLevelType w:val="multilevel"/>
    <w:tmpl w:val="E1505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7044579">
    <w:abstractNumId w:val="2"/>
  </w:num>
  <w:num w:numId="2" w16cid:durableId="1401714863">
    <w:abstractNumId w:val="5"/>
  </w:num>
  <w:num w:numId="3" w16cid:durableId="2090611266">
    <w:abstractNumId w:val="6"/>
  </w:num>
  <w:num w:numId="4" w16cid:durableId="1526938668">
    <w:abstractNumId w:val="4"/>
  </w:num>
  <w:num w:numId="5" w16cid:durableId="197547542">
    <w:abstractNumId w:val="1"/>
  </w:num>
  <w:num w:numId="6" w16cid:durableId="639699503">
    <w:abstractNumId w:val="3"/>
  </w:num>
  <w:num w:numId="7" w16cid:durableId="98273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55"/>
    <w:rsid w:val="00060882"/>
    <w:rsid w:val="000C0794"/>
    <w:rsid w:val="000D0350"/>
    <w:rsid w:val="000F713D"/>
    <w:rsid w:val="00141CBE"/>
    <w:rsid w:val="00165941"/>
    <w:rsid w:val="001679E1"/>
    <w:rsid w:val="001B3A5F"/>
    <w:rsid w:val="00293272"/>
    <w:rsid w:val="002B33BC"/>
    <w:rsid w:val="002F555A"/>
    <w:rsid w:val="00327CF3"/>
    <w:rsid w:val="00334C32"/>
    <w:rsid w:val="0039384D"/>
    <w:rsid w:val="003953D5"/>
    <w:rsid w:val="003B3723"/>
    <w:rsid w:val="003C252F"/>
    <w:rsid w:val="0041530A"/>
    <w:rsid w:val="0042477D"/>
    <w:rsid w:val="004843ED"/>
    <w:rsid w:val="004873AD"/>
    <w:rsid w:val="004F7991"/>
    <w:rsid w:val="00510944"/>
    <w:rsid w:val="005C291B"/>
    <w:rsid w:val="00601B40"/>
    <w:rsid w:val="006550D4"/>
    <w:rsid w:val="006970F8"/>
    <w:rsid w:val="006E09FE"/>
    <w:rsid w:val="00737754"/>
    <w:rsid w:val="0074039A"/>
    <w:rsid w:val="007A3C81"/>
    <w:rsid w:val="007B469E"/>
    <w:rsid w:val="007B5912"/>
    <w:rsid w:val="00802EE0"/>
    <w:rsid w:val="00842F48"/>
    <w:rsid w:val="00846621"/>
    <w:rsid w:val="0089493E"/>
    <w:rsid w:val="00895C18"/>
    <w:rsid w:val="008B2BF9"/>
    <w:rsid w:val="008C5307"/>
    <w:rsid w:val="009460DC"/>
    <w:rsid w:val="00957286"/>
    <w:rsid w:val="00972F85"/>
    <w:rsid w:val="009E7714"/>
    <w:rsid w:val="00A3578D"/>
    <w:rsid w:val="00A75B2E"/>
    <w:rsid w:val="00A93198"/>
    <w:rsid w:val="00AA3B15"/>
    <w:rsid w:val="00AD541D"/>
    <w:rsid w:val="00B22AA7"/>
    <w:rsid w:val="00B41203"/>
    <w:rsid w:val="00B567A1"/>
    <w:rsid w:val="00B804DF"/>
    <w:rsid w:val="00BA2E62"/>
    <w:rsid w:val="00BD5244"/>
    <w:rsid w:val="00BF6DF0"/>
    <w:rsid w:val="00CC0A51"/>
    <w:rsid w:val="00CF3BB5"/>
    <w:rsid w:val="00E57D7D"/>
    <w:rsid w:val="00EA34EF"/>
    <w:rsid w:val="00EC6A3D"/>
    <w:rsid w:val="00EF277F"/>
    <w:rsid w:val="00F14BCC"/>
    <w:rsid w:val="00F27B55"/>
    <w:rsid w:val="00F80872"/>
    <w:rsid w:val="00FC2D49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33E12"/>
  <w15:chartTrackingRefBased/>
  <w15:docId w15:val="{3E333568-50CD-4B6B-AE93-BADDDD5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B55"/>
    <w:pPr>
      <w:keepNext/>
      <w:keepLines/>
      <w:numPr>
        <w:numId w:val="2"/>
      </w:numPr>
      <w:spacing w:before="240" w:after="120"/>
      <w:ind w:left="431" w:hanging="431"/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55"/>
    <w:pPr>
      <w:keepNext/>
      <w:keepLines/>
      <w:numPr>
        <w:ilvl w:val="1"/>
        <w:numId w:val="2"/>
      </w:numPr>
      <w:spacing w:before="40" w:after="120"/>
      <w:ind w:left="578" w:hanging="578"/>
      <w:outlineLvl w:val="1"/>
    </w:pPr>
    <w:rPr>
      <w:rFonts w:ascii="Calibri" w:eastAsiaTheme="majorEastAsia" w:hAnsi="Calibri" w:cstheme="majorBidi"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55"/>
    <w:pPr>
      <w:keepNext/>
      <w:keepLines/>
      <w:numPr>
        <w:ilvl w:val="2"/>
        <w:numId w:val="2"/>
      </w:numPr>
      <w:spacing w:before="40" w:after="120"/>
      <w:outlineLvl w:val="2"/>
    </w:pPr>
    <w:rPr>
      <w:rFonts w:ascii="Calibri" w:eastAsiaTheme="majorEastAsia" w:hAnsi="Calibr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55"/>
    <w:pPr>
      <w:keepNext/>
      <w:keepLines/>
      <w:numPr>
        <w:ilvl w:val="3"/>
        <w:numId w:val="2"/>
      </w:numPr>
      <w:spacing w:before="40" w:after="120"/>
      <w:ind w:left="862" w:hanging="862"/>
      <w:outlineLvl w:val="3"/>
    </w:pPr>
    <w:rPr>
      <w:rFonts w:ascii="Calibri" w:eastAsiaTheme="majorEastAsia" w:hAnsi="Calibri" w:cstheme="majorBidi"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55"/>
    <w:pPr>
      <w:keepNext/>
      <w:keepLines/>
      <w:numPr>
        <w:ilvl w:val="4"/>
        <w:numId w:val="2"/>
      </w:numPr>
      <w:spacing w:before="40" w:after="120"/>
      <w:ind w:left="1009" w:hanging="1009"/>
      <w:outlineLvl w:val="4"/>
    </w:pPr>
    <w:rPr>
      <w:rFonts w:ascii="Calibri" w:eastAsiaTheme="majorEastAsia" w:hAnsi="Calibr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5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5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5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5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327C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E0"/>
  </w:style>
  <w:style w:type="paragraph" w:styleId="Footer">
    <w:name w:val="footer"/>
    <w:basedOn w:val="Normal"/>
    <w:link w:val="FooterChar"/>
    <w:uiPriority w:val="99"/>
    <w:unhideWhenUsed/>
    <w:rsid w:val="0080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E0"/>
  </w:style>
  <w:style w:type="paragraph" w:styleId="BalloonText">
    <w:name w:val="Balloon Text"/>
    <w:basedOn w:val="Normal"/>
    <w:link w:val="BalloonTextChar"/>
    <w:uiPriority w:val="99"/>
    <w:semiHidden/>
    <w:unhideWhenUsed/>
    <w:rsid w:val="0006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8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060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882"/>
    <w:pPr>
      <w:spacing w:before="120" w:after="120" w:line="324" w:lineRule="auto"/>
    </w:pPr>
    <w:rPr>
      <w:rFonts w:ascii="Franklin Gothic Medium" w:eastAsia="Times New Roman" w:hAnsi="Franklin Gothic Medium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82"/>
    <w:rPr>
      <w:rFonts w:ascii="Franklin Gothic Medium" w:eastAsia="Times New Roman" w:hAnsi="Franklin Gothic Medium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27B55"/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55"/>
    <w:rPr>
      <w:rFonts w:ascii="Calibri" w:eastAsiaTheme="majorEastAsia" w:hAnsi="Calibri" w:cstheme="majorBidi"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55"/>
    <w:rPr>
      <w:rFonts w:ascii="Calibri" w:eastAsiaTheme="majorEastAsia" w:hAnsi="Calibr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55"/>
    <w:rPr>
      <w:rFonts w:ascii="Calibri" w:eastAsiaTheme="majorEastAsia" w:hAnsi="Calibri" w:cstheme="majorBidi"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55"/>
    <w:rPr>
      <w:rFonts w:ascii="Calibri" w:eastAsiaTheme="majorEastAsia" w:hAnsi="Calibr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5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ilience-ri.eu/cfa-tna/" TargetMode="External"/><Relationship Id="rId13" Type="http://schemas.openxmlformats.org/officeDocument/2006/relationships/hyperlink" Target="https://www.resilience-ri.eu/resourc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ilience-ri.eu/cfa-tna/" TargetMode="External"/><Relationship Id="rId12" Type="http://schemas.openxmlformats.org/officeDocument/2006/relationships/hyperlink" Target="https://www.resilience-ri.eu/cfa-tn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fri.e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esilience-ri.eu/cfa-t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ilience-ri.eu/tna-itserr/" TargetMode="External"/><Relationship Id="rId14" Type="http://schemas.openxmlformats.org/officeDocument/2006/relationships/hyperlink" Target="mailto:nir@unsa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ersma\OneDrive%20-%20REFORC\Documenten\Aangepaste%20Office-sjablonen\RESILIENCE%20Press%20Release%20Template%2005.00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RESILIENCE Press Release Template 05.00.dotx</Template>
  <TotalTime>20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Boersma</dc:creator>
  <cp:keywords/>
  <dc:description/>
  <cp:lastModifiedBy>Nina Begović</cp:lastModifiedBy>
  <cp:revision>20</cp:revision>
  <cp:lastPrinted>2025-03-11T15:08:00Z</cp:lastPrinted>
  <dcterms:created xsi:type="dcterms:W3CDTF">2025-03-13T09:52:00Z</dcterms:created>
  <dcterms:modified xsi:type="dcterms:W3CDTF">2025-03-13T10:14:00Z</dcterms:modified>
</cp:coreProperties>
</file>